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FDF4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0" w:firstLineChars="0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 Regular" w:hAnsi="Times New Roman Regular" w:eastAsia="仿宋_GB2312" w:cs="Times New Roman Regular"/>
          <w:b/>
          <w:bCs/>
          <w:sz w:val="32"/>
          <w:szCs w:val="32"/>
          <w:lang w:val="en-US" w:eastAsia="zh-CN"/>
        </w:rPr>
        <w:t>4</w:t>
      </w:r>
    </w:p>
    <w:p w14:paraId="151F3FA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eastAsia="zh-CN"/>
        </w:rPr>
        <w:t>“雨”见花季</w:t>
      </w: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·</w:t>
      </w: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eastAsia="zh-CN"/>
        </w:rPr>
        <w:t>寻味城南</w:t>
      </w:r>
    </w:p>
    <w:p w14:paraId="18F0521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2026年雨花台区</w:t>
      </w: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eastAsia="zh-CN"/>
        </w:rPr>
        <w:t>毕业季</w:t>
      </w:r>
      <w:r>
        <w:rPr>
          <w:rFonts w:hint="eastAsia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暨“食惠雨花”第二轮</w:t>
      </w: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eastAsia="zh-CN"/>
        </w:rPr>
        <w:t>餐饮促消费活动方案</w:t>
      </w:r>
    </w:p>
    <w:p w14:paraId="76D10EE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eastAsia="zh-CN"/>
        </w:rPr>
      </w:pPr>
    </w:p>
    <w:p w14:paraId="219EB6D7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组办单位</w:t>
      </w:r>
    </w:p>
    <w:p w14:paraId="275FAC2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雨花台区商务局</w:t>
      </w:r>
    </w:p>
    <w:p w14:paraId="08473CD2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活动时间</w:t>
      </w:r>
    </w:p>
    <w:p w14:paraId="55CF104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拟于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2026年8月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日启动，先到先得，用完即止。</w:t>
      </w:r>
    </w:p>
    <w:p w14:paraId="6667A21E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活动商户</w:t>
      </w:r>
    </w:p>
    <w:p w14:paraId="7B229E7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val="en-US" w:eastAsia="zh-CN" w:bidi="ar-SA"/>
        </w:rPr>
        <w:t>参与活动的商户通过公开征集、自愿报名、属地初审、区级审核的方式产生。商户按公告要求向经营地所属街道提交报名材料，经街道初审后汇总报送区商务局复核。</w:t>
      </w:r>
    </w:p>
    <w:p w14:paraId="3F2719B4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活动平台</w:t>
      </w:r>
    </w:p>
    <w:p w14:paraId="299FF36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支付宝</w:t>
      </w:r>
    </w:p>
    <w:p w14:paraId="30BB82DE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活动预算</w:t>
      </w:r>
    </w:p>
    <w:p w14:paraId="52BB8AC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人民币50万元（大写：伍拾万元整）。</w:t>
      </w:r>
    </w:p>
    <w:p w14:paraId="6503872A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活动内容</w:t>
      </w:r>
    </w:p>
    <w:p w14:paraId="6F3FA14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1.使用方式</w:t>
      </w:r>
    </w:p>
    <w:p w14:paraId="0DCD1DF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在活动商户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举办婚庆、升学、生日、成人等团体宴会的，由商户在结账时直接按折后价收取费用，差额由商户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先行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垫付，经审核后垫付补贴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资金统一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拨付至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商户账户。</w:t>
      </w:r>
    </w:p>
    <w:p w14:paraId="00C181F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2.补贴标准</w:t>
      </w:r>
    </w:p>
    <w:p w14:paraId="02EA0E2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单笔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消费满3000元以上的，给予一次性餐品费用10%的补贴，最高补贴5000元。活动期间，同一用户（判定标准包括但不限于：同一账号、同一手机号码、同一身份证号码、同一移动设备、同一银行卡号、同一支付账户或其他可合理认定为同一用户的信息）仅限享受一次。</w:t>
      </w:r>
    </w:p>
    <w:p w14:paraId="7B593C4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3.商户申请补贴所需资料</w:t>
      </w:r>
    </w:p>
    <w:p w14:paraId="4B4B27E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活动期内，商户垫付补贴资金每周审核一次，审核通过后统一拨付相关商户账户。商户务必于交易发生后，及时、准确、完整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提交以下材料：</w:t>
      </w:r>
    </w:p>
    <w:p w14:paraId="1D4E168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（1）商户联系人信息：经办人姓名、联系电话（可正常接收短信）；</w:t>
      </w:r>
    </w:p>
    <w:p w14:paraId="36F73A2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（2）交易水单或结算小票：须为收银系统生成的机打单据，开具时间须在活动有效期内，且消费主体须为团体宴会（婚庆、升学、生日、成人等）；</w:t>
      </w:r>
    </w:p>
    <w:p w14:paraId="2D4C0CC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3）统一发票：发票抬头须与实际消费者姓名或组织方名称一致，发票开具主体须为本商户（已报名参加活动的餐饮经营主体），发票时间须在活动有效期内，发票价税合计金额须为折前全额（即消费者实付金额＋垫付补贴金额）；</w:t>
      </w:r>
    </w:p>
    <w:p w14:paraId="4811F6D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4）支付佐证：消费者实际支付的凭证（仅限于线上支付渠道截图，如支付宝支付截图），支付时间须在活动有效期内，支付金额须为折后实付金额（即全额减去补贴后的金额），并与发票价税合计金额及水单金额形成完整对应关系；</w:t>
      </w:r>
    </w:p>
    <w:p w14:paraId="227EEBD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（5）现场照片：团体宴会现场照片（须保留拍摄时间、地点水印，拍摄时间须在活动有效期内）或监控录像截图（须保留时间，拍摄时间须在活动有效期内），照片中应能体现团体用餐场景及大致桌数；</w:t>
      </w:r>
    </w:p>
    <w:p w14:paraId="1DCD2E3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上述材料中，水单/结算小票、支付佐证、现场照片的时间应相互一致；发票时间、水单时间、支付时间均须在活动有效期内；同一笔消费不得重复申请补贴。</w:t>
      </w:r>
    </w:p>
    <w:p w14:paraId="620D67A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4.申请流程及兑现</w:t>
      </w:r>
    </w:p>
    <w:p w14:paraId="0345BD1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（1）商户在活动期间自行归集垫付交易材料，按批次通过指定系统/平台提交补贴结算申请；</w:t>
      </w:r>
    </w:p>
    <w:p w14:paraId="396AAAA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（2）进入申请页面，根据提示逐项上传每笔补贴对应的材料（发票、水单、支付凭证、现场照片等），填报过程中注意核对所有信息的完整性与准确性；</w:t>
      </w:r>
    </w:p>
    <w:p w14:paraId="49E6896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（3）申请提交后，系统将“预先锁定”该批次申请的补贴额度，并等待审核结果；</w:t>
      </w:r>
    </w:p>
    <w:p w14:paraId="1C4FEF5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（4）审核拟聘请第三方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会计师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事务所，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逐周组织实施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。未通过审核的申请批次，商户将收到提示，可在72小时内重新上传材料，逾期未提交完整有效材料的，该笔补贴申请作废，垫付资金由商户自行承担；</w:t>
      </w:r>
    </w:p>
    <w:p w14:paraId="101ABA8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0000FF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（5）审核结束后，将按核定金额将垫付补贴款拨付至商户对公账户。补贴预计将在最终审核完成后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3个工作日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内发放完毕。</w:t>
      </w:r>
    </w:p>
    <w:p w14:paraId="605035E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5.特别提示</w:t>
      </w:r>
    </w:p>
    <w:p w14:paraId="4ADC6BA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（1）商户应如实申报交易信息，严禁虚构消费、伪造材料套取补贴。一经查实，将追回已拨付资金，取消参与资格，并依法依规追究相关责任；</w:t>
      </w:r>
    </w:p>
    <w:p w14:paraId="0031D8A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（2）商户需确保垫付补贴对应的每笔消费真实发生，所有留痕材料（发票、支付记录、水单、现场照片）形成完整证据链，以备审计核查；</w:t>
      </w:r>
    </w:p>
    <w:p w14:paraId="242E292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（3）同一消费者、同一商户就同一笔团体宴会消费，不得重复享受本政策补贴及其他同类财政补贴；</w:t>
      </w:r>
    </w:p>
    <w:p w14:paraId="2E1016C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（4）商户垫资属于商业行为，因申报材料不实、不全或超期提交导致审计不通过、补贴无法拨付的，损失由商户自行承担，财政不予补偿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。</w:t>
      </w:r>
    </w:p>
    <w:p w14:paraId="0E18CC9F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违规处理</w:t>
      </w:r>
    </w:p>
    <w:p w14:paraId="3AFF8AD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1.商户</w:t>
      </w:r>
    </w:p>
    <w:p w14:paraId="294BDE0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1.1违规情形</w:t>
      </w:r>
    </w:p>
    <w:p w14:paraId="203913A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商户存在以下行为之一的，构成违规：（1）提供虚假交易、伪造消费记录或通过其他不正当手段套取活动补贴；（2）与消费者串通，虚构交易享受优惠；（3）擅自提高商品或服务原价后再参与满减，变相抵消优惠效果；（4）拒绝消费者合理使用消费补贴，或设置不合理限制条件；（5）将消费补贴优惠用于兑换储值卡、预付卡、代金券等非即时消费场景；（6）拒绝配合审计、核查或提供虚假资料。</w:t>
      </w:r>
    </w:p>
    <w:p w14:paraId="607CD88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1.2处理措施</w:t>
      </w:r>
    </w:p>
    <w:p w14:paraId="226E355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区商务局或第三方服务平台发现商户存在上述违规情形的，有权采取以下一项或多项措施：（1）立即暂停该商户参与本次活动；（2）终止该商户参与本次活动及后续同类活动的资格；（3）要求商户在收到书面通知后10个工作日内，全额返还已拨付的全部补贴资金；（4）将商户违规行为及信息报送相关市场监管部门或信用信息平台；（5）涉嫌违法犯罪的，移送公安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机关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处理。</w:t>
      </w:r>
    </w:p>
    <w:p w14:paraId="7B6AB80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2.消费者</w:t>
      </w:r>
    </w:p>
    <w:p w14:paraId="677E5E9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2.1违规情形</w:t>
      </w:r>
    </w:p>
    <w:p w14:paraId="0C001B0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消费者存在以下行为之一的，构成违规：（1）恶意套取补贴，包括但不限于与商户串通虚构交易；（2）利用技术手段（包括但不限于修改设备信息、虚拟定位、自动化脚本等）重复享受优惠；（3）同一用户通过多个账号、多部设备等方式超出每日使用次数限制。</w:t>
      </w:r>
    </w:p>
    <w:p w14:paraId="7E5B412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2.2处理措施</w:t>
      </w:r>
    </w:p>
    <w:p w14:paraId="45875E0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方或第三方服务平台发现消费者存在上述违规情形的，有权采取以下措施：（1）取消该消费者本次活动的参与资格；（2）追回其已享受的优惠金额；（3）将其账号、设备、身份信息等列入活动黑名单，限制参与后续同类活动；（4）情节严重的，保留进一步追究民事或行政法律责任的权利。</w:t>
      </w:r>
    </w:p>
    <w:p w14:paraId="5C1648C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3.支付宝</w:t>
      </w:r>
    </w:p>
    <w:p w14:paraId="5E414DF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如支付宝未按约定履行投放、结算、数据保存等义务，或存在与商户串通套取补贴等行为的，区商务局有权要求赔偿损失，并终止合作关系。</w:t>
      </w:r>
      <w:bookmarkStart w:id="0" w:name="_GoBack"/>
      <w:bookmarkEnd w:id="0"/>
    </w:p>
    <w:p w14:paraId="09E4FA1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本方案由雨花台区商务局负责解释。活动期间如遇政策调整、系统故障或不可抗力，区商务局有权对活动规则作出补充说明，并提前通过活动页面或政府官网公告。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 xml:space="preserve"> </w:t>
      </w:r>
    </w:p>
    <w:sectPr>
      <w:pgSz w:w="11906" w:h="16838"/>
      <w:pgMar w:top="2098" w:right="1587" w:bottom="1701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FD5F92"/>
    <w:multiLevelType w:val="singleLevel"/>
    <w:tmpl w:val="FEFD5F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02917"/>
    <w:rsid w:val="2B6A6963"/>
    <w:rsid w:val="44AF29D9"/>
    <w:rsid w:val="7570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2026-07-31T06:12:00Z</dcterms:created>
  <dc:creator>Y</dc:creator>
  <cp:lastModifiedBy>Y</cp:lastModifiedBy>
  <dcterms:modified xsi:type="dcterms:W3CDTF">2026-07-31T06:13:50Z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03ABA391AF98439C923C667F41F973E7_11</vt:lpwstr>
  </property>
  <property fmtid="{D5CDD505-2E9C-101B-9397-08002B2CF9AE}" pid="4" name="KSOTemplateDocerSaveRecord">
    <vt:lpwstr>eyJoZGlkIjoiNzI5YmM5OGUwNjAwOTlmMmY0ZjQxYTQ3Y2Q1MDFlMDAiLCJ1c2VySWQiOiIzNzA1ODgxMDUifQ==</vt:lpwstr>
  </property>
</Properties>
</file>